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48FCB372" w:rsidR="00945119" w:rsidRPr="00F83BEC" w:rsidRDefault="00384D92" w:rsidP="00945119">
      <w:pPr>
        <w:pStyle w:val="EinfAbs"/>
        <w:jc w:val="right"/>
        <w:rPr>
          <w:rFonts w:ascii="Lidl Font Pro" w:hAnsi="Lidl Font Pro" w:cs="Helv"/>
          <w:color w:val="auto"/>
          <w:sz w:val="22"/>
          <w:szCs w:val="22"/>
          <w:lang w:val="en-US"/>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0D6BF3">
        <w:rPr>
          <w:rFonts w:ascii="Lidl Font Pro" w:hAnsi="Lidl Font Pro" w:cs="Helv"/>
          <w:color w:val="auto"/>
          <w:sz w:val="22"/>
          <w:szCs w:val="22"/>
          <w:lang w:val="en-GB"/>
        </w:rPr>
        <w:t>05</w:t>
      </w:r>
      <w:r w:rsidR="00830899" w:rsidRPr="00384D92">
        <w:rPr>
          <w:rFonts w:ascii="Lidl Font Pro" w:hAnsi="Lidl Font Pro" w:cs="Helv"/>
          <w:color w:val="auto"/>
          <w:sz w:val="22"/>
          <w:szCs w:val="22"/>
          <w:lang w:val="en-GB"/>
        </w:rPr>
        <w:t>/</w:t>
      </w:r>
      <w:r w:rsidR="000D6BF3">
        <w:rPr>
          <w:rFonts w:ascii="Lidl Font Pro" w:hAnsi="Lidl Font Pro" w:cs="Helv"/>
          <w:color w:val="auto"/>
          <w:sz w:val="22"/>
          <w:szCs w:val="22"/>
          <w:lang w:val="en-GB"/>
        </w:rPr>
        <w:t>06</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0071B7">
        <w:rPr>
          <w:rFonts w:ascii="Lidl Font Pro" w:hAnsi="Lidl Font Pro" w:cs="Helv"/>
          <w:color w:val="auto"/>
          <w:sz w:val="22"/>
          <w:szCs w:val="22"/>
          <w:lang w:val="en-GB"/>
        </w:rPr>
        <w:t>5</w:t>
      </w:r>
    </w:p>
    <w:p w14:paraId="7B16D130" w14:textId="2512E658" w:rsidR="00945119" w:rsidRDefault="000D6BF3" w:rsidP="003862AE">
      <w:pPr>
        <w:spacing w:before="100" w:beforeAutospacing="1" w:after="120"/>
        <w:jc w:val="both"/>
        <w:rPr>
          <w:rFonts w:ascii="Lidl Font Pro" w:hAnsi="Lidl Font Pro"/>
          <w:b/>
          <w:color w:val="1F497D" w:themeColor="text2"/>
          <w:lang w:val="en-US"/>
        </w:rPr>
      </w:pPr>
      <w:r w:rsidRPr="000D6BF3">
        <w:rPr>
          <w:rFonts w:ascii="Lidl Font Pro" w:hAnsi="Lidl Font Pro"/>
          <w:b/>
          <w:bCs/>
          <w:color w:val="1F497D" w:themeColor="text2"/>
          <w:sz w:val="36"/>
          <w:szCs w:val="36"/>
          <w:lang w:val="en-US"/>
        </w:rPr>
        <w:t xml:space="preserve">Lidl Cyprus </w:t>
      </w:r>
      <w:r>
        <w:rPr>
          <w:rFonts w:ascii="Lidl Font Pro" w:hAnsi="Lidl Font Pro"/>
          <w:b/>
          <w:bCs/>
          <w:color w:val="1F497D" w:themeColor="text2"/>
          <w:sz w:val="36"/>
          <w:szCs w:val="36"/>
          <w:lang w:val="en-US"/>
        </w:rPr>
        <w:t>t</w:t>
      </w:r>
      <w:r w:rsidRPr="000D6BF3">
        <w:rPr>
          <w:rFonts w:ascii="Lidl Font Pro" w:hAnsi="Lidl Font Pro"/>
          <w:b/>
          <w:bCs/>
          <w:color w:val="1F497D" w:themeColor="text2"/>
          <w:sz w:val="36"/>
          <w:szCs w:val="36"/>
          <w:lang w:val="en-US"/>
        </w:rPr>
        <w:t xml:space="preserve">akes </w:t>
      </w:r>
      <w:r>
        <w:rPr>
          <w:rFonts w:ascii="Lidl Font Pro" w:hAnsi="Lidl Font Pro"/>
          <w:b/>
          <w:bCs/>
          <w:color w:val="1F497D" w:themeColor="text2"/>
          <w:sz w:val="36"/>
          <w:szCs w:val="36"/>
          <w:lang w:val="en-US"/>
        </w:rPr>
        <w:t>r</w:t>
      </w:r>
      <w:r w:rsidRPr="000D6BF3">
        <w:rPr>
          <w:rFonts w:ascii="Lidl Font Pro" w:hAnsi="Lidl Font Pro"/>
          <w:b/>
          <w:bCs/>
          <w:color w:val="1F497D" w:themeColor="text2"/>
          <w:sz w:val="36"/>
          <w:szCs w:val="36"/>
          <w:lang w:val="en-US"/>
        </w:rPr>
        <w:t xml:space="preserve">esponsibility for the </w:t>
      </w:r>
      <w:r>
        <w:rPr>
          <w:rFonts w:ascii="Lidl Font Pro" w:hAnsi="Lidl Font Pro"/>
          <w:b/>
          <w:bCs/>
          <w:color w:val="1F497D" w:themeColor="text2"/>
          <w:sz w:val="36"/>
          <w:szCs w:val="36"/>
          <w:lang w:val="en-US"/>
        </w:rPr>
        <w:t>e</w:t>
      </w:r>
      <w:r w:rsidRPr="000D6BF3">
        <w:rPr>
          <w:rFonts w:ascii="Lidl Font Pro" w:hAnsi="Lidl Font Pro"/>
          <w:b/>
          <w:bCs/>
          <w:color w:val="1F497D" w:themeColor="text2"/>
          <w:sz w:val="36"/>
          <w:szCs w:val="36"/>
          <w:lang w:val="en-US"/>
        </w:rPr>
        <w:t>nvironment</w:t>
      </w:r>
    </w:p>
    <w:p w14:paraId="356405FD" w14:textId="3C8FE2B1" w:rsidR="00945119" w:rsidRPr="000D6BF3" w:rsidRDefault="000D6BF3" w:rsidP="00945119">
      <w:pPr>
        <w:spacing w:before="100" w:beforeAutospacing="1" w:after="120" w:line="360" w:lineRule="auto"/>
        <w:jc w:val="both"/>
        <w:rPr>
          <w:rFonts w:ascii="Lidl Font Pro" w:eastAsia="Times New Roman" w:hAnsi="Lidl Font Pro" w:cs="Calibri"/>
          <w:b/>
          <w:bCs/>
          <w:color w:val="1F497D" w:themeColor="text2"/>
          <w:lang w:val="en-US"/>
        </w:rPr>
      </w:pPr>
      <w:proofErr w:type="gramStart"/>
      <w:r w:rsidRPr="000D6BF3">
        <w:rPr>
          <w:rFonts w:ascii="Lidl Font Pro" w:eastAsia="Times New Roman" w:hAnsi="Lidl Font Pro" w:cs="Calibri"/>
          <w:b/>
          <w:bCs/>
          <w:color w:val="1F497D" w:themeColor="text2"/>
          <w:lang w:val="en-US"/>
        </w:rPr>
        <w:t>On the occasion of</w:t>
      </w:r>
      <w:proofErr w:type="gramEnd"/>
      <w:r w:rsidRPr="000D6BF3">
        <w:rPr>
          <w:rFonts w:ascii="Lidl Font Pro" w:eastAsia="Times New Roman" w:hAnsi="Lidl Font Pro" w:cs="Calibri"/>
          <w:b/>
          <w:bCs/>
          <w:color w:val="1F497D" w:themeColor="text2"/>
          <w:lang w:val="en-US"/>
        </w:rPr>
        <w:t xml:space="preserve"> World Environment Day, Lidl Cyprus reaffirms its commitment to environmental protection by presenting its initiatives aimed at a sustainable and better future for all.</w:t>
      </w:r>
    </w:p>
    <w:p w14:paraId="7870A2C2" w14:textId="4FA05940" w:rsidR="00246D3F" w:rsidRPr="00246D3F" w:rsidRDefault="00246D3F" w:rsidP="00246D3F">
      <w:pPr>
        <w:spacing w:before="100" w:beforeAutospacing="1" w:after="120" w:line="240" w:lineRule="auto"/>
        <w:jc w:val="both"/>
        <w:rPr>
          <w:rFonts w:ascii="Lidl Font Pro" w:hAnsi="Lidl Font Pro"/>
          <w:color w:val="000000" w:themeColor="text1"/>
          <w:lang w:val="en-US"/>
        </w:rPr>
      </w:pPr>
      <w:r w:rsidRPr="00246D3F">
        <w:rPr>
          <w:rFonts w:ascii="Lidl Font Pro" w:hAnsi="Lidl Font Pro"/>
          <w:color w:val="000000" w:themeColor="text1"/>
          <w:lang w:val="en-US"/>
        </w:rPr>
        <w:t xml:space="preserve">Recognizing that protecting the environment is a responsibility we all </w:t>
      </w:r>
      <w:proofErr w:type="gramStart"/>
      <w:r w:rsidRPr="00246D3F">
        <w:rPr>
          <w:rFonts w:ascii="Lidl Font Pro" w:hAnsi="Lidl Font Pro"/>
          <w:color w:val="000000" w:themeColor="text1"/>
          <w:lang w:val="en-US"/>
        </w:rPr>
        <w:t>share,</w:t>
      </w:r>
      <w:proofErr w:type="gramEnd"/>
      <w:r w:rsidRPr="00246D3F">
        <w:rPr>
          <w:rFonts w:ascii="Lidl Font Pro" w:hAnsi="Lidl Font Pro"/>
          <w:color w:val="000000" w:themeColor="text1"/>
          <w:lang w:val="en-US"/>
        </w:rPr>
        <w:t xml:space="preserve"> </w:t>
      </w:r>
      <w:r w:rsidRPr="00246D3F">
        <w:rPr>
          <w:rFonts w:ascii="Lidl Font Pro" w:hAnsi="Lidl Font Pro"/>
          <w:b/>
          <w:bCs/>
          <w:color w:val="000000" w:themeColor="text1"/>
          <w:lang w:val="en-US"/>
        </w:rPr>
        <w:t>Lidl Cyprus</w:t>
      </w:r>
      <w:r w:rsidRPr="00246D3F">
        <w:rPr>
          <w:rFonts w:ascii="Lidl Font Pro" w:hAnsi="Lidl Font Pro"/>
          <w:color w:val="000000" w:themeColor="text1"/>
          <w:lang w:val="en-US"/>
        </w:rPr>
        <w:t xml:space="preserve"> takes an active role by implementing actions that enhance environmental awareness and contribute meaningfully to addressing the climate crisis. With the central message </w:t>
      </w:r>
      <w:r w:rsidRPr="00246D3F">
        <w:rPr>
          <w:rFonts w:ascii="Lidl Font Pro" w:hAnsi="Lidl Font Pro"/>
          <w:b/>
          <w:bCs/>
          <w:color w:val="000000" w:themeColor="text1"/>
          <w:lang w:val="en-US"/>
        </w:rPr>
        <w:t>“The bigger you are, the greater your responsibility,”</w:t>
      </w:r>
      <w:r w:rsidRPr="00246D3F">
        <w:rPr>
          <w:rFonts w:ascii="Lidl Font Pro" w:hAnsi="Lidl Font Pro"/>
          <w:color w:val="000000" w:themeColor="text1"/>
          <w:lang w:val="en-US"/>
        </w:rPr>
        <w:t xml:space="preserve"> the company continues to invest in initiatives that have a real impact on society and the environment.</w:t>
      </w:r>
    </w:p>
    <w:p w14:paraId="4FBCCE98" w14:textId="1D43E84E" w:rsidR="00246D3F" w:rsidRPr="00246D3F" w:rsidRDefault="00246D3F" w:rsidP="00246D3F">
      <w:pPr>
        <w:spacing w:before="100" w:beforeAutospacing="1" w:after="120" w:line="240" w:lineRule="auto"/>
        <w:jc w:val="both"/>
        <w:rPr>
          <w:rFonts w:ascii="Lidl Font Pro" w:hAnsi="Lidl Font Pro"/>
          <w:color w:val="000000" w:themeColor="text1"/>
          <w:lang w:val="en-US"/>
        </w:rPr>
      </w:pPr>
      <w:r w:rsidRPr="00246D3F">
        <w:rPr>
          <w:rFonts w:ascii="Lidl Font Pro" w:hAnsi="Lidl Font Pro"/>
          <w:color w:val="000000" w:themeColor="text1"/>
          <w:lang w:val="en-US"/>
        </w:rPr>
        <w:t xml:space="preserve">The campaign focuses on the concept of responsibility, as expressed through the actions and choices of </w:t>
      </w:r>
      <w:r w:rsidRPr="00246D3F">
        <w:rPr>
          <w:rFonts w:ascii="Lidl Font Pro" w:hAnsi="Lidl Font Pro"/>
          <w:b/>
          <w:bCs/>
          <w:color w:val="000000" w:themeColor="text1"/>
          <w:lang w:val="en-US"/>
        </w:rPr>
        <w:t>Lidl Cyprus</w:t>
      </w:r>
      <w:r w:rsidRPr="00246D3F">
        <w:rPr>
          <w:rFonts w:ascii="Lidl Font Pro" w:hAnsi="Lidl Font Pro"/>
          <w:color w:val="000000" w:themeColor="text1"/>
          <w:lang w:val="en-US"/>
        </w:rPr>
        <w:t xml:space="preserve">. In the film, the company’s volunteers actively participate in key environmental protection activities, reinforcing the message of collective effort. The narration is accompanied by images of nature and moments of carefree childhood, while excerpts from </w:t>
      </w:r>
      <w:r w:rsidRPr="00246D3F">
        <w:rPr>
          <w:rFonts w:ascii="Lidl Font Pro" w:hAnsi="Lidl Font Pro"/>
          <w:b/>
          <w:bCs/>
          <w:color w:val="000000" w:themeColor="text1"/>
          <w:lang w:val="en-US"/>
        </w:rPr>
        <w:t xml:space="preserve">Nikos Kazantzakis’ </w:t>
      </w:r>
      <w:r>
        <w:rPr>
          <w:rFonts w:ascii="Lidl Font Pro" w:hAnsi="Lidl Font Pro"/>
          <w:b/>
          <w:bCs/>
          <w:color w:val="000000" w:themeColor="text1"/>
          <w:lang w:val="en-US"/>
        </w:rPr>
        <w:t>“</w:t>
      </w:r>
      <w:r w:rsidRPr="00246D3F">
        <w:rPr>
          <w:rFonts w:ascii="Lidl Font Pro" w:hAnsi="Lidl Font Pro"/>
          <w:b/>
          <w:bCs/>
          <w:color w:val="000000" w:themeColor="text1"/>
          <w:lang w:val="en-US"/>
        </w:rPr>
        <w:t>Ascesis</w:t>
      </w:r>
      <w:r>
        <w:rPr>
          <w:rFonts w:ascii="Lidl Font Pro" w:hAnsi="Lidl Font Pro"/>
          <w:b/>
          <w:bCs/>
          <w:color w:val="000000" w:themeColor="text1"/>
          <w:lang w:val="en-US"/>
        </w:rPr>
        <w:t>”</w:t>
      </w:r>
      <w:r w:rsidRPr="00246D3F">
        <w:rPr>
          <w:rFonts w:ascii="Lidl Font Pro" w:hAnsi="Lidl Font Pro"/>
          <w:color w:val="000000" w:themeColor="text1"/>
          <w:lang w:val="en-US"/>
        </w:rPr>
        <w:t>, a nearly 100-year-old text, lend a timeless and reflective character.</w:t>
      </w:r>
    </w:p>
    <w:p w14:paraId="71BEB1AE" w14:textId="43E72A8B" w:rsidR="00246D3F" w:rsidRPr="00246D3F" w:rsidRDefault="00246D3F" w:rsidP="00246D3F">
      <w:pPr>
        <w:spacing w:before="100" w:beforeAutospacing="1" w:after="120" w:line="240" w:lineRule="auto"/>
        <w:jc w:val="both"/>
        <w:rPr>
          <w:rFonts w:ascii="Lidl Font Pro" w:hAnsi="Lidl Font Pro"/>
          <w:color w:val="000000" w:themeColor="text1"/>
          <w:lang w:val="en-US"/>
        </w:rPr>
      </w:pPr>
      <w:r w:rsidRPr="00246D3F">
        <w:rPr>
          <w:rFonts w:ascii="Lidl Font Pro" w:hAnsi="Lidl Font Pro"/>
          <w:b/>
          <w:bCs/>
          <w:color w:val="000000" w:themeColor="text1"/>
          <w:lang w:val="en-US"/>
        </w:rPr>
        <w:t>Lidl Cyprus</w:t>
      </w:r>
      <w:r w:rsidRPr="00246D3F">
        <w:rPr>
          <w:rFonts w:ascii="Lidl Font Pro" w:hAnsi="Lidl Font Pro"/>
          <w:color w:val="000000" w:themeColor="text1"/>
          <w:lang w:val="en-US"/>
        </w:rPr>
        <w:t xml:space="preserve"> is implementing the </w:t>
      </w:r>
      <w:r w:rsidRPr="00246D3F">
        <w:rPr>
          <w:rFonts w:ascii="Lidl Font Pro" w:hAnsi="Lidl Font Pro"/>
          <w:b/>
          <w:bCs/>
          <w:color w:val="000000" w:themeColor="text1"/>
          <w:lang w:val="en-US"/>
        </w:rPr>
        <w:t>Project Zero</w:t>
      </w:r>
      <w:r w:rsidRPr="00246D3F">
        <w:rPr>
          <w:rFonts w:ascii="Lidl Font Pro" w:hAnsi="Lidl Font Pro"/>
          <w:color w:val="000000" w:themeColor="text1"/>
          <w:lang w:val="en-US"/>
        </w:rPr>
        <w:t xml:space="preserve"> program with </w:t>
      </w:r>
      <w:r w:rsidRPr="00246D3F">
        <w:rPr>
          <w:rFonts w:ascii="Lidl Font Pro" w:hAnsi="Lidl Font Pro"/>
          <w:b/>
          <w:bCs/>
          <w:color w:val="000000" w:themeColor="text1"/>
          <w:lang w:val="en-US"/>
        </w:rPr>
        <w:t>AKTI</w:t>
      </w:r>
      <w:r w:rsidRPr="00246D3F">
        <w:rPr>
          <w:rFonts w:ascii="Lidl Font Pro" w:hAnsi="Lidl Font Pro"/>
          <w:color w:val="000000" w:themeColor="text1"/>
          <w:lang w:val="en-US"/>
        </w:rPr>
        <w:t xml:space="preserve"> and the </w:t>
      </w:r>
      <w:r w:rsidRPr="00246D3F">
        <w:rPr>
          <w:rFonts w:ascii="Lidl Font Pro" w:hAnsi="Lidl Font Pro"/>
          <w:b/>
          <w:bCs/>
          <w:color w:val="000000" w:themeColor="text1"/>
          <w:lang w:val="en-US"/>
        </w:rPr>
        <w:t>Municipality of Limassol</w:t>
      </w:r>
      <w:r w:rsidRPr="00246D3F">
        <w:rPr>
          <w:rFonts w:ascii="Lidl Font Pro" w:hAnsi="Lidl Font Pro"/>
          <w:color w:val="000000" w:themeColor="text1"/>
          <w:lang w:val="en-US"/>
        </w:rPr>
        <w:t>, removing 170 kilograms of waste from the “</w:t>
      </w:r>
      <w:proofErr w:type="spellStart"/>
      <w:r w:rsidRPr="00246D3F">
        <w:rPr>
          <w:rFonts w:ascii="Lidl Font Pro" w:hAnsi="Lidl Font Pro"/>
          <w:color w:val="000000" w:themeColor="text1"/>
          <w:lang w:val="en-US"/>
        </w:rPr>
        <w:t>Karnagio</w:t>
      </w:r>
      <w:proofErr w:type="spellEnd"/>
      <w:r w:rsidRPr="00246D3F">
        <w:rPr>
          <w:rFonts w:ascii="Lidl Font Pro" w:hAnsi="Lidl Font Pro"/>
          <w:color w:val="000000" w:themeColor="text1"/>
          <w:lang w:val="en-US"/>
        </w:rPr>
        <w:t>” area in just 30 minutes. Since 2021, it has provided environmental education to 37,000 students and collected 13 tons of waste through 62 cleanups with 4,269 volunteers.</w:t>
      </w:r>
    </w:p>
    <w:p w14:paraId="6944CE52" w14:textId="5D8B64E1" w:rsidR="00246D3F" w:rsidRPr="00246D3F" w:rsidRDefault="00246D3F" w:rsidP="00246D3F">
      <w:pPr>
        <w:spacing w:before="100" w:beforeAutospacing="1" w:after="120" w:line="240" w:lineRule="auto"/>
        <w:jc w:val="both"/>
        <w:rPr>
          <w:rFonts w:ascii="Lidl Font Pro" w:hAnsi="Lidl Font Pro"/>
          <w:color w:val="000000" w:themeColor="text1"/>
          <w:lang w:val="en-US"/>
        </w:rPr>
      </w:pPr>
      <w:r w:rsidRPr="00246D3F">
        <w:rPr>
          <w:rFonts w:ascii="Lidl Font Pro" w:hAnsi="Lidl Font Pro"/>
          <w:color w:val="000000" w:themeColor="text1"/>
          <w:lang w:val="en-US"/>
        </w:rPr>
        <w:t xml:space="preserve">At the same time, the company is applying its </w:t>
      </w:r>
      <w:r w:rsidRPr="00246D3F">
        <w:rPr>
          <w:rFonts w:ascii="Lidl Font Pro" w:hAnsi="Lidl Font Pro"/>
          <w:b/>
          <w:bCs/>
          <w:color w:val="000000" w:themeColor="text1"/>
          <w:lang w:val="en-US"/>
        </w:rPr>
        <w:t>Climate Strategy 2.0</w:t>
      </w:r>
      <w:r w:rsidRPr="00246D3F">
        <w:rPr>
          <w:rFonts w:ascii="Lidl Font Pro" w:hAnsi="Lidl Font Pro"/>
          <w:color w:val="000000" w:themeColor="text1"/>
          <w:lang w:val="en-US"/>
        </w:rPr>
        <w:t xml:space="preserve"> to achieve Net-Zero by 2050, reducing direct and indirect emissions across its value chain. Additionally, it supports the mind </w:t>
      </w:r>
      <w:proofErr w:type="spellStart"/>
      <w:r w:rsidRPr="00246D3F">
        <w:rPr>
          <w:rFonts w:ascii="Lidl Font Pro" w:hAnsi="Lidl Font Pro"/>
          <w:b/>
          <w:bCs/>
          <w:color w:val="000000" w:themeColor="text1"/>
          <w:lang w:val="en-US"/>
        </w:rPr>
        <w:t>REset</w:t>
      </w:r>
      <w:proofErr w:type="spellEnd"/>
      <w:r w:rsidRPr="00246D3F">
        <w:rPr>
          <w:rFonts w:ascii="Lidl Font Pro" w:hAnsi="Lidl Font Pro"/>
          <w:b/>
          <w:bCs/>
          <w:color w:val="000000" w:themeColor="text1"/>
          <w:lang w:val="en-US"/>
        </w:rPr>
        <w:t xml:space="preserve"> program</w:t>
      </w:r>
      <w:r w:rsidRPr="00246D3F">
        <w:rPr>
          <w:rFonts w:ascii="Lidl Font Pro" w:hAnsi="Lidl Font Pro"/>
          <w:color w:val="000000" w:themeColor="text1"/>
          <w:lang w:val="en-US"/>
        </w:rPr>
        <w:t xml:space="preserve"> for students aged 10–14, promoting environmental awareness and creativity. By February 2025, 12,744 students from 177 schools had participated, with the support of the relevant ministries.</w:t>
      </w:r>
    </w:p>
    <w:p w14:paraId="5900C8B2" w14:textId="22EA75A3" w:rsidR="00246D3F" w:rsidRPr="00246D3F" w:rsidRDefault="00246D3F" w:rsidP="00246D3F">
      <w:pPr>
        <w:spacing w:before="100" w:beforeAutospacing="1" w:after="120" w:line="240" w:lineRule="auto"/>
        <w:jc w:val="both"/>
        <w:rPr>
          <w:rFonts w:ascii="Lidl Font Pro" w:hAnsi="Lidl Font Pro"/>
          <w:color w:val="000000" w:themeColor="text1"/>
          <w:lang w:val="en-US"/>
        </w:rPr>
      </w:pPr>
      <w:r w:rsidRPr="00246D3F">
        <w:rPr>
          <w:rFonts w:ascii="Lidl Font Pro" w:hAnsi="Lidl Font Pro"/>
          <w:color w:val="000000" w:themeColor="text1"/>
          <w:lang w:val="en-US"/>
        </w:rPr>
        <w:t xml:space="preserve">The film is being shown across all traditional and digital media channels. The campaign was created in collaboration with The Newtons Laboratory, produced by Boo Productions, and directed by Dimitris </w:t>
      </w:r>
      <w:proofErr w:type="spellStart"/>
      <w:r w:rsidRPr="00246D3F">
        <w:rPr>
          <w:rFonts w:ascii="Lidl Font Pro" w:hAnsi="Lidl Font Pro"/>
          <w:color w:val="000000" w:themeColor="text1"/>
          <w:lang w:val="en-US"/>
        </w:rPr>
        <w:t>Nakos</w:t>
      </w:r>
      <w:proofErr w:type="spellEnd"/>
      <w:r w:rsidRPr="00246D3F">
        <w:rPr>
          <w:rFonts w:ascii="Lidl Font Pro" w:hAnsi="Lidl Font Pro"/>
          <w:color w:val="000000" w:themeColor="text1"/>
          <w:lang w:val="en-US"/>
        </w:rPr>
        <w:t>.</w:t>
      </w:r>
    </w:p>
    <w:p w14:paraId="043D35AF" w14:textId="448B6DCE" w:rsidR="00246D3F" w:rsidRPr="00246D3F" w:rsidRDefault="00246D3F" w:rsidP="00246D3F">
      <w:pPr>
        <w:spacing w:before="100" w:beforeAutospacing="1" w:after="120" w:line="240" w:lineRule="auto"/>
        <w:jc w:val="both"/>
        <w:rPr>
          <w:rFonts w:ascii="Lidl Font Pro" w:hAnsi="Lidl Font Pro"/>
          <w:color w:val="000000" w:themeColor="text1"/>
          <w:lang w:val="en-US"/>
        </w:rPr>
      </w:pPr>
      <w:r w:rsidRPr="00246D3F">
        <w:rPr>
          <w:rFonts w:ascii="Lidl Font Pro" w:hAnsi="Lidl Font Pro"/>
          <w:b/>
          <w:bCs/>
          <w:color w:val="000000" w:themeColor="text1"/>
          <w:lang w:val="en-US"/>
        </w:rPr>
        <w:lastRenderedPageBreak/>
        <w:t>Lidl Cyprus</w:t>
      </w:r>
      <w:r w:rsidRPr="00246D3F">
        <w:rPr>
          <w:rFonts w:ascii="Lidl Font Pro" w:hAnsi="Lidl Font Pro"/>
          <w:color w:val="000000" w:themeColor="text1"/>
          <w:lang w:val="en-US"/>
        </w:rPr>
        <w:t xml:space="preserve"> continues to invest in actions with meaningful impact, proving that environmental responsibility is not just a choice, but a steadfast commitment that defines the present and shapes the future.</w:t>
      </w:r>
    </w:p>
    <w:p w14:paraId="1A465DD1" w14:textId="1AB31E88" w:rsidR="00945119" w:rsidRPr="00945119" w:rsidRDefault="00246D3F" w:rsidP="00246D3F">
      <w:pPr>
        <w:spacing w:before="100" w:beforeAutospacing="1" w:after="120" w:line="240" w:lineRule="auto"/>
        <w:jc w:val="both"/>
        <w:rPr>
          <w:rFonts w:ascii="Lidl Font Pro" w:hAnsi="Lidl Font Pro"/>
          <w:b/>
          <w:bCs/>
          <w:color w:val="1F497D" w:themeColor="text2"/>
          <w:sz w:val="36"/>
          <w:szCs w:val="36"/>
          <w:lang w:val="en-US"/>
        </w:rPr>
      </w:pPr>
      <w:r w:rsidRPr="00246D3F">
        <w:rPr>
          <w:rFonts w:ascii="Lidl Font Pro" w:hAnsi="Lidl Font Pro"/>
          <w:color w:val="000000" w:themeColor="text1"/>
          <w:lang w:val="en-US"/>
        </w:rPr>
        <w:t xml:space="preserve">Enjoy the film </w:t>
      </w:r>
      <w:hyperlink r:id="rId8" w:history="1">
        <w:r w:rsidRPr="00635AC8">
          <w:rPr>
            <w:rStyle w:val="-"/>
            <w:rFonts w:ascii="Lidl Font Pro" w:hAnsi="Lidl Font Pro"/>
            <w:lang w:val="en-US"/>
          </w:rPr>
          <w:t>he</w:t>
        </w:r>
        <w:r w:rsidRPr="00635AC8">
          <w:rPr>
            <w:rStyle w:val="-"/>
            <w:rFonts w:ascii="Lidl Font Pro" w:hAnsi="Lidl Font Pro"/>
            <w:lang w:val="en-US"/>
          </w:rPr>
          <w:t>r</w:t>
        </w:r>
        <w:r w:rsidRPr="00635AC8">
          <w:rPr>
            <w:rStyle w:val="-"/>
            <w:rFonts w:ascii="Lidl Font Pro" w:hAnsi="Lidl Font Pro"/>
            <w:lang w:val="en-US"/>
          </w:rPr>
          <w:t>e.</w:t>
        </w:r>
      </w:hyperlink>
    </w:p>
    <w:bookmarkEnd w:id="0"/>
    <w:bookmarkEnd w:id="1"/>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C625B8"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C625B8"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C625B8"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C625B8"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C625B8"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C625B8"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default" r:id="rId15"/>
      <w:footerReference w:type="default" r:id="rId16"/>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7D507" w14:textId="77777777" w:rsidR="00B7305E" w:rsidRDefault="00B7305E" w:rsidP="00C15348">
      <w:pPr>
        <w:spacing w:after="0" w:line="240" w:lineRule="auto"/>
      </w:pPr>
      <w:r>
        <w:separator/>
      </w:r>
    </w:p>
  </w:endnote>
  <w:endnote w:type="continuationSeparator" w:id="0">
    <w:p w14:paraId="7BC06826" w14:textId="77777777" w:rsidR="00B7305E" w:rsidRDefault="00B7305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DF5A4C" w14:textId="77777777" w:rsidR="000D0EB3" w:rsidRPr="000D0EB3" w:rsidRDefault="00384D92" w:rsidP="000D0EB3">
                          <w:pPr>
                            <w:pStyle w:val="FuzeileText"/>
                            <w:rPr>
                              <w:rFonts w:ascii="Lidl Font Pro" w:hAnsi="Lidl Font Pro"/>
                              <w:b/>
                              <w:bCs/>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0D0EB3" w:rsidRPr="000D0EB3">
                            <w:rPr>
                              <w:rFonts w:ascii="Lidl Font Pro" w:hAnsi="Lidl Font Pro"/>
                              <w:b/>
                              <w:bCs/>
                              <w:sz w:val="22"/>
                              <w:szCs w:val="22"/>
                              <w:lang w:val="en-US"/>
                            </w:rPr>
                            <w:t>Department of Corporate Affairs &amp; Sustainability</w:t>
                          </w:r>
                        </w:p>
                        <w:p w14:paraId="7148797B" w14:textId="7C9472B8" w:rsidR="00384D92" w:rsidRPr="001A422B" w:rsidRDefault="001A422B" w:rsidP="000D0EB3">
                          <w:pPr>
                            <w:pStyle w:val="FuzeileText"/>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000D0EB3" w:rsidRPr="000D0EB3">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1DDF5A4C" w14:textId="77777777" w:rsidR="000D0EB3" w:rsidRPr="000D0EB3" w:rsidRDefault="00384D92" w:rsidP="000D0EB3">
                    <w:pPr>
                      <w:pStyle w:val="FuzeileText"/>
                      <w:rPr>
                        <w:rFonts w:ascii="Lidl Font Pro" w:hAnsi="Lidl Font Pro"/>
                        <w:b/>
                        <w:bCs/>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0D0EB3" w:rsidRPr="000D0EB3">
                      <w:rPr>
                        <w:rFonts w:ascii="Lidl Font Pro" w:hAnsi="Lidl Font Pro"/>
                        <w:b/>
                        <w:bCs/>
                        <w:sz w:val="22"/>
                        <w:szCs w:val="22"/>
                        <w:lang w:val="en-US"/>
                      </w:rPr>
                      <w:t>Department of Corporate Affairs &amp; Sustainability</w:t>
                    </w:r>
                  </w:p>
                  <w:p w14:paraId="7148797B" w14:textId="7C9472B8" w:rsidR="00384D92" w:rsidRPr="001A422B" w:rsidRDefault="001A422B" w:rsidP="000D0EB3">
                    <w:pPr>
                      <w:pStyle w:val="FuzeileText"/>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000D0EB3" w:rsidRPr="000D0EB3">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C7CFE" w14:textId="77777777" w:rsidR="00B7305E" w:rsidRDefault="00B7305E" w:rsidP="00C15348">
      <w:pPr>
        <w:spacing w:after="0" w:line="240" w:lineRule="auto"/>
      </w:pPr>
      <w:r>
        <w:separator/>
      </w:r>
    </w:p>
  </w:footnote>
  <w:footnote w:type="continuationSeparator" w:id="0">
    <w:p w14:paraId="1A30DC2F" w14:textId="77777777" w:rsidR="00B7305E" w:rsidRDefault="00B7305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proofErr w:type="spellStart"/>
                    <w:r w:rsidRPr="00587D4B">
                      <w:rPr>
                        <w:rFonts w:ascii="Lidl Font Pro" w:hAnsi="Lidl Font Pro"/>
                        <w:b/>
                        <w:color w:val="4F81BD" w:themeColor="accent1"/>
                        <w:sz w:val="38"/>
                        <w:szCs w:val="38"/>
                        <w:lang w:val="el-GR"/>
                      </w:rPr>
                      <w:t>Press</w:t>
                    </w:r>
                    <w:proofErr w:type="spellEnd"/>
                    <w:r w:rsidRPr="00587D4B">
                      <w:rPr>
                        <w:rFonts w:ascii="Lidl Font Pro" w:hAnsi="Lidl Font Pro"/>
                        <w:b/>
                        <w:color w:val="4F81BD" w:themeColor="accent1"/>
                        <w:sz w:val="38"/>
                        <w:szCs w:val="38"/>
                        <w:lang w:val="el-GR"/>
                      </w:rPr>
                      <w:t xml:space="preserve">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3"/>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0C"/>
    <w:rsid w:val="0000222E"/>
    <w:rsid w:val="000071B7"/>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0EB3"/>
    <w:rsid w:val="000D67DA"/>
    <w:rsid w:val="000D6BF3"/>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46D3F"/>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07A5"/>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5AC8"/>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305E"/>
    <w:rsid w:val="00B74D15"/>
    <w:rsid w:val="00B766EF"/>
    <w:rsid w:val="00B82B39"/>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25B8"/>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52B6"/>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635AC8"/>
    <w:rPr>
      <w:color w:val="605E5C"/>
      <w:shd w:val="clear" w:color="auto" w:fill="E1DFDD"/>
    </w:rPr>
  </w:style>
  <w:style w:type="character" w:styleId="-0">
    <w:name w:val="FollowedHyperlink"/>
    <w:basedOn w:val="a0"/>
    <w:uiPriority w:val="99"/>
    <w:semiHidden/>
    <w:unhideWhenUsed/>
    <w:rsid w:val="00C625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66381689">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51946030">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Mn4t4JYBMk"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2455</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Georgios Dimitroulakis (ΓΕΩΡΓΙΟΣ ΔΗΜΗΤΡΟΥΛΑΚΗΣ)</cp:lastModifiedBy>
  <cp:revision>4</cp:revision>
  <cp:lastPrinted>2017-09-18T08:53:00Z</cp:lastPrinted>
  <dcterms:created xsi:type="dcterms:W3CDTF">2025-06-05T05:31:00Z</dcterms:created>
  <dcterms:modified xsi:type="dcterms:W3CDTF">2025-06-05T05:57:00Z</dcterms:modified>
</cp:coreProperties>
</file>